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</w:rPr>
      </w:pPr>
      <w:r>
        <w:rPr>
          <w:b/>
          <w:szCs w:val="28"/>
          <w:highlight w:val="none"/>
        </w:rPr>
      </w:r>
      <w:r>
        <w:rPr>
          <w:b/>
          <w:szCs w:val="28"/>
          <w:highlight w:val="none"/>
        </w:rPr>
      </w:r>
      <w:r>
        <w:rPr>
          <w:b/>
          <w:bCs/>
        </w:rPr>
      </w:r>
    </w:p>
    <w:p>
      <w:pPr>
        <w:jc w:val="center"/>
        <w:rPr>
          <w:b/>
          <w:bCs/>
          <w:highlight w:val="none"/>
        </w:rPr>
      </w:pPr>
      <w:r>
        <w:rPr>
          <w:b/>
          <w:szCs w:val="28"/>
        </w:rPr>
        <w:t xml:space="preserve">ПОЯСНИТЕЛЬНАЯ ЗАПИСКА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</w:rPr>
      </w:pPr>
      <w:r>
        <w:rPr>
          <w:b/>
          <w:szCs w:val="28"/>
        </w:rPr>
        <w:t xml:space="preserve">к проекту </w:t>
      </w:r>
      <w:r>
        <w:rPr>
          <w:b/>
        </w:rPr>
        <w:t xml:space="preserve">закона Новосибирской области </w:t>
      </w:r>
      <w:r>
        <w:rPr>
          <w:b/>
          <w:bCs/>
          <w:szCs w:val="28"/>
        </w:rPr>
        <w:t xml:space="preserve">«О внесении изменений в </w:t>
      </w:r>
      <w:r>
        <w:rPr>
          <w:b/>
          <w:bCs/>
          <w:szCs w:val="28"/>
        </w:rPr>
        <w:t xml:space="preserve">статьи 2 и 4 Закона Новосибирской области «О статусе и границах муниципальных образований Новосибирской области»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rPr>
          <w:b/>
          <w:bCs/>
          <w:spacing w:val="-3"/>
        </w:rPr>
      </w:pPr>
      <w:r>
        <w:rPr>
          <w:b/>
          <w:spacing w:val="-3"/>
          <w:szCs w:val="28"/>
        </w:rPr>
      </w:r>
      <w:r>
        <w:rPr>
          <w:b/>
          <w:bCs/>
          <w:spacing w:val="-3"/>
        </w:rPr>
      </w:r>
      <w:r>
        <w:rPr>
          <w:b/>
          <w:bCs/>
          <w:spacing w:val="-3"/>
        </w:rPr>
      </w:r>
    </w:p>
    <w:p>
      <w:pPr>
        <w:ind w:firstLine="709"/>
        <w:jc w:val="both"/>
      </w:pPr>
      <w:r>
        <w:rPr>
          <w:szCs w:val="28"/>
        </w:rPr>
        <w:t xml:space="preserve">Разработка проекта </w:t>
      </w:r>
      <w:r>
        <w:t xml:space="preserve">закона Новосибирской области </w:t>
      </w:r>
      <w:r>
        <w:rPr>
          <w:szCs w:val="28"/>
        </w:rPr>
        <w:t xml:space="preserve">«О внесении изменений в статьи 2 и 4 Закона Новосибирской области «О статусе и границах муниципальных образований Новосибирской области»</w:t>
      </w:r>
      <w:r>
        <w:t xml:space="preserve"> (далее – законопроект) обусловлена необходимостью </w:t>
      </w:r>
      <w:r>
        <w:t xml:space="preserve">приведения </w:t>
      </w:r>
      <w:r>
        <w:t xml:space="preserve"> текстовой част</w:t>
      </w:r>
      <w:r>
        <w:t xml:space="preserve">и </w:t>
      </w:r>
      <w:r>
        <w:rPr>
          <w:color w:val="000000"/>
          <w:szCs w:val="28"/>
        </w:rPr>
        <w:t xml:space="preserve">Закона Новосибирской области от 02.06.2004 № 200-ОЗ «О статусе и границах муниципальных образований Новосибирской области» (далее – Закон № 200-ОЗ) </w:t>
      </w:r>
      <w:r>
        <w:t xml:space="preserve">картографическ</w:t>
      </w:r>
      <w:r>
        <w:t xml:space="preserve">ому</w:t>
      </w:r>
      <w:r>
        <w:t xml:space="preserve"> </w:t>
      </w:r>
      <w:r>
        <w:t xml:space="preserve">и координатн</w:t>
      </w:r>
      <w:r>
        <w:t xml:space="preserve">ому</w:t>
      </w:r>
      <w:r>
        <w:t xml:space="preserve"> описани</w:t>
      </w:r>
      <w:r>
        <w:t xml:space="preserve">ю </w:t>
      </w:r>
      <w:r>
        <w:t xml:space="preserve">границ муниципальных образований </w:t>
      </w:r>
      <w:r>
        <w:t xml:space="preserve">Новосибирской области</w:t>
      </w:r>
      <w:r>
        <w:t xml:space="preserve">. </w:t>
      </w:r>
      <w:r/>
    </w:p>
    <w:p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Согласно </w:t>
      </w:r>
      <w:r>
        <w:rPr>
          <w:color w:val="000000"/>
          <w:szCs w:val="28"/>
        </w:rPr>
        <w:t xml:space="preserve">части 4 с</w:t>
      </w:r>
      <w:r>
        <w:rPr>
          <w:color w:val="000000"/>
          <w:szCs w:val="28"/>
        </w:rPr>
        <w:t xml:space="preserve">татьи 2 </w:t>
      </w:r>
      <w:r>
        <w:rPr>
          <w:color w:val="000000"/>
          <w:szCs w:val="28"/>
        </w:rPr>
        <w:t xml:space="preserve">Закона № 200-ОЗ населенный пункт </w:t>
      </w:r>
      <w:r>
        <w:rPr>
          <w:color w:val="000000"/>
          <w:szCs w:val="28"/>
        </w:rPr>
        <w:t xml:space="preserve">3307 км</w:t>
      </w:r>
      <w:r>
        <w:rPr>
          <w:color w:val="000000"/>
          <w:szCs w:val="28"/>
        </w:rPr>
        <w:t xml:space="preserve"> входит в состав территории муниципального образования города Оби, тогда как в соответствии с </w:t>
      </w:r>
      <w:r>
        <w:rPr>
          <w:color w:val="000000"/>
          <w:szCs w:val="28"/>
        </w:rPr>
        <w:t xml:space="preserve">приложение</w:t>
      </w:r>
      <w:r>
        <w:rPr>
          <w:color w:val="000000"/>
          <w:szCs w:val="28"/>
        </w:rPr>
        <w:t xml:space="preserve">м</w:t>
      </w:r>
      <w:r>
        <w:rPr>
          <w:color w:val="000000"/>
          <w:szCs w:val="28"/>
        </w:rPr>
        <w:t xml:space="preserve"> 19 к Закону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№ 200-ОЗ</w:t>
      </w:r>
      <w:r>
        <w:rPr>
          <w:color w:val="000000"/>
          <w:szCs w:val="28"/>
        </w:rPr>
        <w:t xml:space="preserve">, которым установлены картографические и координатные описания границ </w:t>
      </w:r>
      <w:r>
        <w:rPr>
          <w:color w:val="000000"/>
          <w:szCs w:val="28"/>
        </w:rPr>
        <w:t xml:space="preserve">муниципальных образований Новосибирского района Новосибирской области</w:t>
      </w:r>
      <w:r>
        <w:rPr>
          <w:color w:val="000000"/>
          <w:szCs w:val="28"/>
        </w:rPr>
        <w:t xml:space="preserve">,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указанный населенный пункт находится в границах территории муниципального образования </w:t>
      </w:r>
      <w:r>
        <w:rPr>
          <w:szCs w:val="28"/>
        </w:rPr>
        <w:t xml:space="preserve">Толмачевского сельсовета</w:t>
      </w:r>
      <w:r>
        <w:rPr>
          <w:szCs w:val="28"/>
        </w:rPr>
        <w:t xml:space="preserve"> Новосибирского района</w:t>
      </w:r>
      <w:r>
        <w:rPr>
          <w:szCs w:val="28"/>
        </w:rPr>
        <w:t xml:space="preserve"> Новосибирской области</w:t>
      </w:r>
      <w:r>
        <w:rPr>
          <w:szCs w:val="28"/>
        </w:rPr>
        <w:t xml:space="preserve">.</w:t>
      </w:r>
      <w:r>
        <w:rPr>
          <w:color w:val="000000"/>
          <w:szCs w:val="28"/>
        </w:rPr>
        <w:t xml:space="preserve">    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</w:pPr>
      <w:r>
        <w:t xml:space="preserve">В связи с вышеизложенным </w:t>
      </w:r>
      <w:bookmarkStart w:id="36" w:name="_GoBack"/>
      <w:r/>
      <w:bookmarkEnd w:id="36"/>
      <w:r>
        <w:t xml:space="preserve">законопроектом</w:t>
      </w:r>
      <w:r>
        <w:t xml:space="preserve"> предлагается </w:t>
      </w:r>
      <w:r>
        <w:t xml:space="preserve">населенн</w:t>
      </w:r>
      <w:r>
        <w:t xml:space="preserve">ый </w:t>
      </w:r>
      <w:r>
        <w:t xml:space="preserve">пункт 3307 км </w:t>
      </w:r>
      <w:r>
        <w:t xml:space="preserve">включить в </w:t>
      </w:r>
      <w:r>
        <w:t xml:space="preserve">состав территории Толмачевского сельсовета</w:t>
      </w:r>
      <w:r>
        <w:t xml:space="preserve"> </w:t>
      </w:r>
      <w:r>
        <w:t xml:space="preserve">Новосибирского района Новосибирской области</w:t>
      </w:r>
      <w:r>
        <w:t xml:space="preserve">, что соответствует картографическому и координатному описанию границ </w:t>
      </w:r>
      <w:r>
        <w:t xml:space="preserve">вышеуказанных </w:t>
      </w:r>
      <w:r>
        <w:t xml:space="preserve">муниципальных образований.</w:t>
      </w:r>
      <w:r>
        <w:t xml:space="preserve"> </w:t>
      </w:r>
      <w:r/>
    </w:p>
    <w:p>
      <w:pPr>
        <w:ind w:firstLine="709"/>
        <w:jc w:val="both"/>
      </w:pPr>
      <w:r>
        <w:t xml:space="preserve">Согласие населения</w:t>
      </w:r>
      <w:r>
        <w:t xml:space="preserve"> города Оби Новосибирской области</w:t>
      </w:r>
      <w:r>
        <w:t xml:space="preserve">, </w:t>
      </w:r>
      <w:r>
        <w:t xml:space="preserve">Новосибирского муниципального района Новосибирской области, Толмачевского сельсовета Новосибирского муниципального района Новосибирской области</w:t>
      </w:r>
      <w:r>
        <w:t xml:space="preserve"> </w:t>
      </w:r>
      <w:r>
        <w:t xml:space="preserve">по вопросу </w:t>
      </w:r>
      <w:r>
        <w:t xml:space="preserve">изменени</w:t>
      </w:r>
      <w:r>
        <w:t xml:space="preserve">я</w:t>
      </w:r>
      <w:r>
        <w:t xml:space="preserve"> границ вышеуказанных муниципальных образований выражены их представительными органами</w:t>
      </w:r>
      <w:r>
        <w:t xml:space="preserve"> в соответствии с законодательством Российской Федерации</w:t>
      </w:r>
      <w:r>
        <w:t xml:space="preserve">.  </w:t>
      </w:r>
      <w:r/>
    </w:p>
    <w:p>
      <w:pPr>
        <w:ind w:firstLine="709"/>
        <w:jc w:val="both"/>
        <w:rPr>
          <w:highlight w:val="none"/>
        </w:rPr>
      </w:pPr>
      <w:r>
        <w:t xml:space="preserve">Законопроект состоит из двух статей. Статьей 1 вносятся соответствующие изменения в Закон № 200-ОЗ. Статья 2 определяет срок и порядок вступления закона Новосибирской области </w:t>
      </w:r>
      <w:r>
        <w:rPr>
          <w:szCs w:val="28"/>
        </w:rPr>
        <w:t xml:space="preserve">«</w:t>
      </w:r>
      <w:r>
        <w:t xml:space="preserve">О внесении изменений в статьи 2 и 4 Закона Новосибирской области </w:t>
      </w:r>
      <w:r>
        <w:rPr>
          <w:szCs w:val="28"/>
        </w:rPr>
        <w:t xml:space="preserve">«</w:t>
      </w:r>
      <w:r>
        <w:t xml:space="preserve">О статусе и границах муниципальных образований Новосибирской области» в силу.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</w:pPr>
      <w:r>
        <w:t xml:space="preserve">Законопроект не подлежит оценке регулирующего воздействия в связи с тем, что не содержит положений, устанавливающих новые или изменяющих ранее предусмотренные нормативными правовыми актами обязанности для субъектов предприни</w:t>
      </w:r>
      <w:r>
        <w:t xml:space="preserve">мательской и инвестиционной деятельности, а также устанавливающих, изменяющих или отменяющих ранее установленную ответственность за нарушение нормативных правовых актов, затрагивающих вопросы осуществления предпринимательской и инвестиционной деятельности.</w:t>
      </w:r>
      <w:r/>
    </w:p>
    <w:p>
      <w:r/>
      <w:r/>
    </w:p>
    <w:p>
      <w:r/>
      <w:r/>
    </w:p>
    <w:p>
      <w:r/>
      <w:r/>
    </w:p>
    <w:p>
      <w:r>
        <w:t xml:space="preserve">Председатель Совета депутатов</w:t>
      </w:r>
      <w:r/>
    </w:p>
    <w:p>
      <w:pPr>
        <w:tabs>
          <w:tab w:val="right" w:pos="9864" w:leader="none"/>
        </w:tabs>
      </w:pPr>
      <w:r>
        <w:t xml:space="preserve">города Оби Новосибирской области                                           </w:t>
      </w:r>
      <w:r>
        <w:t xml:space="preserve">      М.Л. Гольдштейн</w:t>
      </w:r>
      <w:r/>
    </w:p>
    <w:sectPr>
      <w:headerReference w:type="default" r:id="rId9"/>
      <w:headerReference w:type="even" r:id="rId10"/>
      <w:footnotePr/>
      <w:endnotePr/>
      <w:type w:val="nextPage"/>
      <w:pgSz w:w="11909" w:h="16834" w:orient="portrait"/>
      <w:pgMar w:top="1276" w:right="569" w:bottom="1810" w:left="1418" w:header="425" w:footer="720" w:gutter="0"/>
      <w:pgNumType w:start="1"/>
      <w:cols w:num="1" w:sep="0" w:space="6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  <w:rPr>
        <w:rStyle w:val="903"/>
      </w:rPr>
      <w:framePr w:wrap="around" w:vAnchor="text" w:hAnchor="margin" w:xAlign="right" w:y="1"/>
    </w:pPr>
    <w:r>
      <w:rPr>
        <w:rStyle w:val="903"/>
      </w:rPr>
      <w:fldChar w:fldCharType="begin"/>
    </w:r>
    <w:r>
      <w:rPr>
        <w:rStyle w:val="903"/>
      </w:rPr>
      <w:instrText xml:space="preserve">PAGE  </w:instrText>
    </w:r>
    <w:r>
      <w:rPr>
        <w:rStyle w:val="903"/>
      </w:rPr>
      <w:fldChar w:fldCharType="end"/>
    </w:r>
    <w:r>
      <w:rPr>
        <w:rStyle w:val="903"/>
      </w:rPr>
    </w:r>
    <w:r>
      <w:rPr>
        <w:rStyle w:val="903"/>
      </w:rPr>
    </w:r>
  </w:p>
  <w:p>
    <w:pPr>
      <w:pStyle w:val="901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0">
    <w:name w:val="Heading 1 Char"/>
    <w:basedOn w:val="732"/>
    <w:link w:val="723"/>
    <w:uiPriority w:val="9"/>
    <w:rPr>
      <w:rFonts w:ascii="Arial" w:hAnsi="Arial" w:eastAsia="Arial" w:cs="Arial"/>
      <w:sz w:val="40"/>
      <w:szCs w:val="40"/>
    </w:rPr>
  </w:style>
  <w:style w:type="character" w:styleId="691">
    <w:name w:val="Heading 2 Char"/>
    <w:basedOn w:val="732"/>
    <w:link w:val="724"/>
    <w:uiPriority w:val="9"/>
    <w:rPr>
      <w:rFonts w:ascii="Arial" w:hAnsi="Arial" w:eastAsia="Arial" w:cs="Arial"/>
      <w:sz w:val="34"/>
    </w:rPr>
  </w:style>
  <w:style w:type="character" w:styleId="692">
    <w:name w:val="Heading 4 Char"/>
    <w:basedOn w:val="732"/>
    <w:link w:val="726"/>
    <w:uiPriority w:val="9"/>
    <w:rPr>
      <w:rFonts w:ascii="Arial" w:hAnsi="Arial" w:eastAsia="Arial" w:cs="Arial"/>
      <w:b/>
      <w:bCs/>
      <w:sz w:val="26"/>
      <w:szCs w:val="26"/>
    </w:rPr>
  </w:style>
  <w:style w:type="character" w:styleId="693">
    <w:name w:val="Heading 5 Char"/>
    <w:basedOn w:val="732"/>
    <w:link w:val="727"/>
    <w:uiPriority w:val="9"/>
    <w:rPr>
      <w:rFonts w:ascii="Arial" w:hAnsi="Arial" w:eastAsia="Arial" w:cs="Arial"/>
      <w:b/>
      <w:bCs/>
      <w:sz w:val="24"/>
      <w:szCs w:val="24"/>
    </w:rPr>
  </w:style>
  <w:style w:type="character" w:styleId="694">
    <w:name w:val="Heading 6 Char"/>
    <w:basedOn w:val="732"/>
    <w:link w:val="728"/>
    <w:uiPriority w:val="9"/>
    <w:rPr>
      <w:rFonts w:ascii="Arial" w:hAnsi="Arial" w:eastAsia="Arial" w:cs="Arial"/>
      <w:b/>
      <w:bCs/>
      <w:sz w:val="22"/>
      <w:szCs w:val="22"/>
    </w:rPr>
  </w:style>
  <w:style w:type="character" w:styleId="695">
    <w:name w:val="Heading 7 Char"/>
    <w:basedOn w:val="732"/>
    <w:link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6">
    <w:name w:val="Heading 8 Char"/>
    <w:basedOn w:val="732"/>
    <w:link w:val="730"/>
    <w:uiPriority w:val="9"/>
    <w:rPr>
      <w:rFonts w:ascii="Arial" w:hAnsi="Arial" w:eastAsia="Arial" w:cs="Arial"/>
      <w:i/>
      <w:iCs/>
      <w:sz w:val="22"/>
      <w:szCs w:val="22"/>
    </w:rPr>
  </w:style>
  <w:style w:type="character" w:styleId="697">
    <w:name w:val="Heading 9 Char"/>
    <w:basedOn w:val="732"/>
    <w:link w:val="731"/>
    <w:uiPriority w:val="9"/>
    <w:rPr>
      <w:rFonts w:ascii="Arial" w:hAnsi="Arial" w:eastAsia="Arial" w:cs="Arial"/>
      <w:i/>
      <w:iCs/>
      <w:sz w:val="21"/>
      <w:szCs w:val="21"/>
    </w:rPr>
  </w:style>
  <w:style w:type="character" w:styleId="698">
    <w:name w:val="Title Char"/>
    <w:basedOn w:val="732"/>
    <w:link w:val="746"/>
    <w:uiPriority w:val="10"/>
    <w:rPr>
      <w:sz w:val="48"/>
      <w:szCs w:val="48"/>
    </w:rPr>
  </w:style>
  <w:style w:type="character" w:styleId="699">
    <w:name w:val="Quote Char"/>
    <w:link w:val="749"/>
    <w:uiPriority w:val="29"/>
    <w:rPr>
      <w:i/>
    </w:rPr>
  </w:style>
  <w:style w:type="character" w:styleId="700">
    <w:name w:val="Intense Quote Char"/>
    <w:link w:val="751"/>
    <w:uiPriority w:val="30"/>
    <w:rPr>
      <w:i/>
    </w:rPr>
  </w:style>
  <w:style w:type="table" w:styleId="701">
    <w:name w:val="Plain Table 1"/>
    <w:basedOn w:val="7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basedOn w:val="7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4"/>
    <w:basedOn w:val="7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0">
    <w:name w:val="Grid Table 5 Dark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1">
    <w:name w:val="Grid Table 6 Colorful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2">
    <w:name w:val="Grid Table 7 Colorful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List Table 1 Light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List Table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5">
    <w:name w:val="List Table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List Table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List Table 5 Dark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18">
    <w:name w:val="List Table 6 Colorful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19">
    <w:name w:val="List Table 7 Colorful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720">
    <w:name w:val="Footnote Text Char"/>
    <w:link w:val="882"/>
    <w:uiPriority w:val="99"/>
    <w:rPr>
      <w:sz w:val="18"/>
    </w:rPr>
  </w:style>
  <w:style w:type="character" w:styleId="721">
    <w:name w:val="Endnote Text Char"/>
    <w:link w:val="885"/>
    <w:uiPriority w:val="99"/>
    <w:rPr>
      <w:sz w:val="20"/>
    </w:rPr>
  </w:style>
  <w:style w:type="paragraph" w:styleId="722" w:default="1">
    <w:name w:val="Normal"/>
    <w:qFormat/>
    <w:pPr>
      <w:widowControl w:val="off"/>
    </w:pPr>
    <w:rPr>
      <w:sz w:val="28"/>
    </w:rPr>
  </w:style>
  <w:style w:type="paragraph" w:styleId="723">
    <w:name w:val="Heading 1"/>
    <w:basedOn w:val="722"/>
    <w:next w:val="722"/>
    <w:link w:val="735"/>
    <w:uiPriority w:val="99"/>
    <w:qFormat/>
    <w:pPr>
      <w:keepLines/>
      <w:keepNext/>
      <w:spacing w:before="480" w:after="200"/>
      <w:outlineLvl w:val="0"/>
    </w:pPr>
    <w:rPr>
      <w:rFonts w:ascii="Arial" w:hAnsi="Arial" w:cs="Arial"/>
      <w:sz w:val="40"/>
      <w:szCs w:val="40"/>
    </w:rPr>
  </w:style>
  <w:style w:type="paragraph" w:styleId="724">
    <w:name w:val="Heading 2"/>
    <w:basedOn w:val="722"/>
    <w:next w:val="722"/>
    <w:link w:val="736"/>
    <w:uiPriority w:val="99"/>
    <w:qFormat/>
    <w:pPr>
      <w:keepLines/>
      <w:keepNext/>
      <w:spacing w:before="360" w:after="200"/>
      <w:outlineLvl w:val="1"/>
    </w:pPr>
    <w:rPr>
      <w:rFonts w:ascii="Arial" w:hAnsi="Arial" w:cs="Arial"/>
      <w:sz w:val="34"/>
    </w:rPr>
  </w:style>
  <w:style w:type="paragraph" w:styleId="725">
    <w:name w:val="Heading 3"/>
    <w:basedOn w:val="722"/>
    <w:next w:val="722"/>
    <w:link w:val="912"/>
    <w:uiPriority w:val="99"/>
    <w:qFormat/>
    <w:pPr>
      <w:ind w:firstLine="709"/>
      <w:jc w:val="both"/>
      <w:keepNext/>
      <w:spacing w:line="240" w:lineRule="atLeast"/>
      <w:outlineLvl w:val="2"/>
    </w:pPr>
  </w:style>
  <w:style w:type="paragraph" w:styleId="726">
    <w:name w:val="Heading 4"/>
    <w:basedOn w:val="722"/>
    <w:next w:val="722"/>
    <w:link w:val="738"/>
    <w:uiPriority w:val="99"/>
    <w:qFormat/>
    <w:pPr>
      <w:keepLines/>
      <w:keepNext/>
      <w:spacing w:before="320" w:after="200"/>
      <w:outlineLvl w:val="3"/>
    </w:pPr>
    <w:rPr>
      <w:rFonts w:ascii="Arial" w:hAnsi="Arial" w:cs="Arial"/>
      <w:b/>
      <w:bCs/>
      <w:sz w:val="26"/>
      <w:szCs w:val="26"/>
    </w:rPr>
  </w:style>
  <w:style w:type="paragraph" w:styleId="727">
    <w:name w:val="Heading 5"/>
    <w:basedOn w:val="722"/>
    <w:next w:val="722"/>
    <w:link w:val="739"/>
    <w:uiPriority w:val="99"/>
    <w:qFormat/>
    <w:pPr>
      <w:keepLines/>
      <w:keepNext/>
      <w:spacing w:before="320" w:after="200"/>
      <w:outlineLvl w:val="4"/>
    </w:pPr>
    <w:rPr>
      <w:rFonts w:ascii="Arial" w:hAnsi="Arial" w:cs="Arial"/>
      <w:b/>
      <w:bCs/>
      <w:sz w:val="24"/>
      <w:szCs w:val="24"/>
    </w:rPr>
  </w:style>
  <w:style w:type="paragraph" w:styleId="728">
    <w:name w:val="Heading 6"/>
    <w:basedOn w:val="722"/>
    <w:next w:val="722"/>
    <w:link w:val="740"/>
    <w:uiPriority w:val="99"/>
    <w:qFormat/>
    <w:pPr>
      <w:keepLines/>
      <w:keepNext/>
      <w:spacing w:before="320" w:after="200"/>
      <w:outlineLvl w:val="5"/>
    </w:pPr>
    <w:rPr>
      <w:rFonts w:ascii="Arial" w:hAnsi="Arial" w:cs="Arial"/>
      <w:b/>
      <w:bCs/>
      <w:sz w:val="22"/>
      <w:szCs w:val="22"/>
    </w:rPr>
  </w:style>
  <w:style w:type="paragraph" w:styleId="729">
    <w:name w:val="Heading 7"/>
    <w:basedOn w:val="722"/>
    <w:next w:val="722"/>
    <w:link w:val="741"/>
    <w:uiPriority w:val="99"/>
    <w:qFormat/>
    <w:pPr>
      <w:keepLines/>
      <w:keepNext/>
      <w:spacing w:before="320" w:after="200"/>
      <w:outlineLvl w:val="6"/>
    </w:pPr>
    <w:rPr>
      <w:rFonts w:ascii="Arial" w:hAnsi="Arial" w:cs="Arial"/>
      <w:b/>
      <w:bCs/>
      <w:i/>
      <w:iCs/>
      <w:sz w:val="22"/>
      <w:szCs w:val="22"/>
    </w:rPr>
  </w:style>
  <w:style w:type="paragraph" w:styleId="730">
    <w:name w:val="Heading 8"/>
    <w:basedOn w:val="722"/>
    <w:next w:val="722"/>
    <w:link w:val="742"/>
    <w:uiPriority w:val="99"/>
    <w:qFormat/>
    <w:pPr>
      <w:keepLines/>
      <w:keepNext/>
      <w:spacing w:before="320" w:after="200"/>
      <w:outlineLvl w:val="7"/>
    </w:pPr>
    <w:rPr>
      <w:rFonts w:ascii="Arial" w:hAnsi="Arial" w:cs="Arial"/>
      <w:i/>
      <w:iCs/>
      <w:sz w:val="22"/>
      <w:szCs w:val="22"/>
    </w:rPr>
  </w:style>
  <w:style w:type="paragraph" w:styleId="731">
    <w:name w:val="Heading 9"/>
    <w:basedOn w:val="722"/>
    <w:next w:val="722"/>
    <w:link w:val="743"/>
    <w:uiPriority w:val="99"/>
    <w:qFormat/>
    <w:pPr>
      <w:keepLines/>
      <w:keepNext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styleId="732" w:default="1">
    <w:name w:val="Default Paragraph Font"/>
    <w:uiPriority w:val="1"/>
    <w:semiHidden/>
    <w:unhideWhenUsed/>
  </w:style>
  <w:style w:type="table" w:styleId="7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4" w:default="1">
    <w:name w:val="No List"/>
    <w:uiPriority w:val="99"/>
    <w:semiHidden/>
    <w:unhideWhenUsed/>
  </w:style>
  <w:style w:type="character" w:styleId="735" w:customStyle="1">
    <w:name w:val="Заголовок 1 Знак"/>
    <w:link w:val="723"/>
    <w:uiPriority w:val="99"/>
    <w:rPr>
      <w:rFonts w:ascii="Arial" w:hAnsi="Arial" w:cs="Arial"/>
      <w:sz w:val="40"/>
      <w:szCs w:val="40"/>
    </w:rPr>
  </w:style>
  <w:style w:type="character" w:styleId="736" w:customStyle="1">
    <w:name w:val="Заголовок 2 Знак"/>
    <w:link w:val="724"/>
    <w:uiPriority w:val="99"/>
    <w:rPr>
      <w:rFonts w:ascii="Arial" w:hAnsi="Arial" w:cs="Arial"/>
      <w:sz w:val="34"/>
    </w:rPr>
  </w:style>
  <w:style w:type="character" w:styleId="737" w:customStyle="1">
    <w:name w:val="Heading 3 Char"/>
    <w:uiPriority w:val="99"/>
    <w:rPr>
      <w:rFonts w:ascii="Arial" w:hAnsi="Arial" w:cs="Arial"/>
      <w:sz w:val="30"/>
      <w:szCs w:val="30"/>
    </w:rPr>
  </w:style>
  <w:style w:type="character" w:styleId="738" w:customStyle="1">
    <w:name w:val="Заголовок 4 Знак"/>
    <w:link w:val="726"/>
    <w:uiPriority w:val="99"/>
    <w:rPr>
      <w:rFonts w:ascii="Arial" w:hAnsi="Arial" w:cs="Arial"/>
      <w:b/>
      <w:bCs/>
      <w:sz w:val="26"/>
      <w:szCs w:val="26"/>
    </w:rPr>
  </w:style>
  <w:style w:type="character" w:styleId="739" w:customStyle="1">
    <w:name w:val="Заголовок 5 Знак"/>
    <w:link w:val="727"/>
    <w:uiPriority w:val="99"/>
    <w:rPr>
      <w:rFonts w:ascii="Arial" w:hAnsi="Arial" w:cs="Arial"/>
      <w:b/>
      <w:bCs/>
      <w:sz w:val="24"/>
      <w:szCs w:val="24"/>
    </w:rPr>
  </w:style>
  <w:style w:type="character" w:styleId="740" w:customStyle="1">
    <w:name w:val="Заголовок 6 Знак"/>
    <w:link w:val="728"/>
    <w:uiPriority w:val="99"/>
    <w:rPr>
      <w:rFonts w:ascii="Arial" w:hAnsi="Arial" w:cs="Arial"/>
      <w:b/>
      <w:bCs/>
      <w:sz w:val="22"/>
      <w:szCs w:val="22"/>
    </w:rPr>
  </w:style>
  <w:style w:type="character" w:styleId="741" w:customStyle="1">
    <w:name w:val="Заголовок 7 Знак"/>
    <w:link w:val="729"/>
    <w:uiPriority w:val="99"/>
    <w:rPr>
      <w:rFonts w:ascii="Arial" w:hAnsi="Arial" w:cs="Arial"/>
      <w:b/>
      <w:bCs/>
      <w:i/>
      <w:iCs/>
      <w:sz w:val="22"/>
      <w:szCs w:val="22"/>
    </w:rPr>
  </w:style>
  <w:style w:type="character" w:styleId="742" w:customStyle="1">
    <w:name w:val="Заголовок 8 Знак"/>
    <w:link w:val="730"/>
    <w:uiPriority w:val="99"/>
    <w:rPr>
      <w:rFonts w:ascii="Arial" w:hAnsi="Arial" w:cs="Arial"/>
      <w:i/>
      <w:iCs/>
      <w:sz w:val="22"/>
      <w:szCs w:val="22"/>
    </w:rPr>
  </w:style>
  <w:style w:type="character" w:styleId="743" w:customStyle="1">
    <w:name w:val="Заголовок 9 Знак"/>
    <w:link w:val="731"/>
    <w:uiPriority w:val="99"/>
    <w:rPr>
      <w:rFonts w:ascii="Arial" w:hAnsi="Arial" w:cs="Arial"/>
      <w:i/>
      <w:iCs/>
      <w:sz w:val="21"/>
      <w:szCs w:val="21"/>
    </w:rPr>
  </w:style>
  <w:style w:type="paragraph" w:styleId="744">
    <w:name w:val="List Paragraph"/>
    <w:basedOn w:val="722"/>
    <w:uiPriority w:val="99"/>
    <w:qFormat/>
    <w:pPr>
      <w:contextualSpacing/>
      <w:ind w:left="720"/>
    </w:pPr>
  </w:style>
  <w:style w:type="paragraph" w:styleId="745">
    <w:name w:val="No Spacing"/>
    <w:uiPriority w:val="99"/>
    <w:qFormat/>
  </w:style>
  <w:style w:type="paragraph" w:styleId="746">
    <w:name w:val="Title"/>
    <w:basedOn w:val="722"/>
    <w:next w:val="722"/>
    <w:link w:val="747"/>
    <w:uiPriority w:val="99"/>
    <w:qFormat/>
    <w:pPr>
      <w:contextualSpacing/>
      <w:spacing w:before="300" w:after="200"/>
    </w:pPr>
    <w:rPr>
      <w:sz w:val="48"/>
      <w:szCs w:val="48"/>
    </w:rPr>
  </w:style>
  <w:style w:type="character" w:styleId="747" w:customStyle="1">
    <w:name w:val="Заголовок Знак"/>
    <w:link w:val="746"/>
    <w:uiPriority w:val="99"/>
    <w:rPr>
      <w:rFonts w:cs="Times New Roman"/>
      <w:sz w:val="48"/>
      <w:szCs w:val="48"/>
    </w:rPr>
  </w:style>
  <w:style w:type="character" w:styleId="748" w:customStyle="1">
    <w:name w:val="Subtitle Char"/>
    <w:uiPriority w:val="99"/>
    <w:rPr>
      <w:rFonts w:cs="Times New Roman"/>
      <w:sz w:val="24"/>
      <w:szCs w:val="24"/>
    </w:rPr>
  </w:style>
  <w:style w:type="paragraph" w:styleId="749">
    <w:name w:val="Quote"/>
    <w:basedOn w:val="722"/>
    <w:next w:val="722"/>
    <w:link w:val="750"/>
    <w:uiPriority w:val="99"/>
    <w:qFormat/>
    <w:pPr>
      <w:ind w:left="720" w:right="720"/>
    </w:pPr>
    <w:rPr>
      <w:i/>
      <w:sz w:val="20"/>
    </w:rPr>
  </w:style>
  <w:style w:type="character" w:styleId="750" w:customStyle="1">
    <w:name w:val="Цитата 2 Знак"/>
    <w:link w:val="749"/>
    <w:uiPriority w:val="99"/>
    <w:rPr>
      <w:rFonts w:cs="Times New Roman"/>
      <w:i/>
    </w:rPr>
  </w:style>
  <w:style w:type="paragraph" w:styleId="751">
    <w:name w:val="Intense Quote"/>
    <w:basedOn w:val="722"/>
    <w:next w:val="722"/>
    <w:link w:val="752"/>
    <w:uiPriority w:val="99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</w:rPr>
  </w:style>
  <w:style w:type="character" w:styleId="752" w:customStyle="1">
    <w:name w:val="Выделенная цитата Знак"/>
    <w:link w:val="751"/>
    <w:uiPriority w:val="99"/>
    <w:rPr>
      <w:rFonts w:cs="Times New Roman"/>
      <w:i/>
    </w:rPr>
  </w:style>
  <w:style w:type="character" w:styleId="753" w:customStyle="1">
    <w:name w:val="Header Char"/>
    <w:uiPriority w:val="99"/>
    <w:rPr>
      <w:rFonts w:cs="Times New Roman"/>
    </w:rPr>
  </w:style>
  <w:style w:type="character" w:styleId="754" w:customStyle="1">
    <w:name w:val="Footer Char"/>
    <w:uiPriority w:val="99"/>
    <w:rPr>
      <w:rFonts w:cs="Times New Roman"/>
    </w:rPr>
  </w:style>
  <w:style w:type="character" w:styleId="755" w:customStyle="1">
    <w:name w:val="Caption Char"/>
    <w:uiPriority w:val="99"/>
  </w:style>
  <w:style w:type="table" w:styleId="756" w:customStyle="1">
    <w:name w:val="Table Grid Light"/>
    <w:uiPriority w:val="99"/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7" w:customStyle="1">
    <w:name w:val="Таблица простая 11"/>
    <w:uiPriority w:val="99"/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8" w:customStyle="1">
    <w:name w:val="Таблица простая 21"/>
    <w:uiPriority w:val="99"/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9" w:customStyle="1">
    <w:name w:val="Таблица простая 3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60" w:customStyle="1">
    <w:name w:val="Таблица простая 4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61" w:customStyle="1">
    <w:name w:val="Таблица простая 5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62" w:customStyle="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9" w:customStyle="1">
    <w:name w:val="Таблица-сетка 21"/>
    <w:uiPriority w:val="99"/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0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1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2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5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6" w:customStyle="1">
    <w:name w:val="Таблица-сетка 31"/>
    <w:uiPriority w:val="99"/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7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8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3" w:customStyle="1">
    <w:name w:val="Таблица-сетка 41"/>
    <w:uiPriority w:val="99"/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Grid Table 4 - Accent 1"/>
    <w:uiPriority w:val="99"/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 w:customStyle="1">
    <w:name w:val="Grid Table 4 - Accent 2"/>
    <w:uiPriority w:val="99"/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6" w:customStyle="1">
    <w:name w:val="Grid Table 4 - Accent 3"/>
    <w:uiPriority w:val="99"/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7" w:customStyle="1">
    <w:name w:val="Grid Table 4 - Accent 4"/>
    <w:uiPriority w:val="99"/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 w:customStyle="1">
    <w:name w:val="Grid Table 4 - Accent 5"/>
    <w:uiPriority w:val="99"/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 w:customStyle="1">
    <w:name w:val="Grid Table 4 - Accent 6"/>
    <w:uiPriority w:val="99"/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 w:customStyle="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1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6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7" w:customStyle="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8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9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0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1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2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3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4" w:customStyle="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5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6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7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8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9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0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1" w:customStyle="1">
    <w:name w:val="Список-таблица 1 светлая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2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3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4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5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6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7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8" w:customStyle="1">
    <w:name w:val="Список-таблица 21"/>
    <w:uiPriority w:val="99"/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9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0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1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2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3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4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5" w:customStyle="1">
    <w:name w:val="Список-таблица 31"/>
    <w:uiPriority w:val="99"/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6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7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8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9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1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2" w:customStyle="1">
    <w:name w:val="Список-таблица 41"/>
    <w:uiPriority w:val="99"/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3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4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5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6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7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8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9" w:customStyle="1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0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1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2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3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4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5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6" w:customStyle="1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7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8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9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0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1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2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 w:customStyle="1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5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6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7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8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9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4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5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6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7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8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9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0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81">
    <w:name w:val="Hyperlink"/>
    <w:uiPriority w:val="99"/>
    <w:rPr>
      <w:rFonts w:cs="Times New Roman"/>
      <w:color w:val="0000ff"/>
      <w:u w:val="single"/>
    </w:rPr>
  </w:style>
  <w:style w:type="paragraph" w:styleId="882">
    <w:name w:val="footnote text"/>
    <w:basedOn w:val="722"/>
    <w:link w:val="883"/>
    <w:uiPriority w:val="99"/>
    <w:semiHidden/>
    <w:pPr>
      <w:spacing w:after="40"/>
    </w:pPr>
    <w:rPr>
      <w:sz w:val="18"/>
    </w:rPr>
  </w:style>
  <w:style w:type="character" w:styleId="883" w:customStyle="1">
    <w:name w:val="Текст сноски Знак"/>
    <w:link w:val="882"/>
    <w:uiPriority w:val="99"/>
    <w:rPr>
      <w:rFonts w:cs="Times New Roman"/>
      <w:sz w:val="18"/>
    </w:rPr>
  </w:style>
  <w:style w:type="character" w:styleId="884">
    <w:name w:val="footnote reference"/>
    <w:uiPriority w:val="99"/>
    <w:rPr>
      <w:rFonts w:cs="Times New Roman"/>
      <w:vertAlign w:val="superscript"/>
    </w:rPr>
  </w:style>
  <w:style w:type="paragraph" w:styleId="885">
    <w:name w:val="endnote text"/>
    <w:basedOn w:val="722"/>
    <w:link w:val="886"/>
    <w:uiPriority w:val="99"/>
    <w:semiHidden/>
    <w:rPr>
      <w:sz w:val="20"/>
    </w:rPr>
  </w:style>
  <w:style w:type="character" w:styleId="886" w:customStyle="1">
    <w:name w:val="Текст концевой сноски Знак"/>
    <w:link w:val="885"/>
    <w:uiPriority w:val="99"/>
    <w:rPr>
      <w:rFonts w:cs="Times New Roman"/>
      <w:sz w:val="20"/>
    </w:rPr>
  </w:style>
  <w:style w:type="character" w:styleId="887">
    <w:name w:val="endnote reference"/>
    <w:uiPriority w:val="99"/>
    <w:semiHidden/>
    <w:rPr>
      <w:rFonts w:cs="Times New Roman"/>
      <w:vertAlign w:val="superscript"/>
    </w:rPr>
  </w:style>
  <w:style w:type="paragraph" w:styleId="888">
    <w:name w:val="toc 1"/>
    <w:basedOn w:val="722"/>
    <w:next w:val="722"/>
    <w:uiPriority w:val="99"/>
    <w:pPr>
      <w:spacing w:after="57"/>
    </w:pPr>
  </w:style>
  <w:style w:type="paragraph" w:styleId="889">
    <w:name w:val="toc 2"/>
    <w:basedOn w:val="722"/>
    <w:next w:val="722"/>
    <w:uiPriority w:val="99"/>
    <w:pPr>
      <w:ind w:left="283"/>
      <w:spacing w:after="57"/>
    </w:pPr>
  </w:style>
  <w:style w:type="paragraph" w:styleId="890">
    <w:name w:val="toc 3"/>
    <w:basedOn w:val="722"/>
    <w:next w:val="722"/>
    <w:uiPriority w:val="99"/>
    <w:pPr>
      <w:ind w:left="567"/>
      <w:spacing w:after="57"/>
    </w:pPr>
  </w:style>
  <w:style w:type="paragraph" w:styleId="891">
    <w:name w:val="toc 4"/>
    <w:basedOn w:val="722"/>
    <w:next w:val="722"/>
    <w:uiPriority w:val="99"/>
    <w:pPr>
      <w:ind w:left="850"/>
      <w:spacing w:after="57"/>
    </w:pPr>
  </w:style>
  <w:style w:type="paragraph" w:styleId="892">
    <w:name w:val="toc 5"/>
    <w:basedOn w:val="722"/>
    <w:next w:val="722"/>
    <w:uiPriority w:val="99"/>
    <w:pPr>
      <w:ind w:left="1134"/>
      <w:spacing w:after="57"/>
    </w:pPr>
  </w:style>
  <w:style w:type="paragraph" w:styleId="893">
    <w:name w:val="toc 6"/>
    <w:basedOn w:val="722"/>
    <w:next w:val="722"/>
    <w:uiPriority w:val="99"/>
    <w:pPr>
      <w:ind w:left="1417"/>
      <w:spacing w:after="57"/>
    </w:pPr>
  </w:style>
  <w:style w:type="paragraph" w:styleId="894">
    <w:name w:val="toc 7"/>
    <w:basedOn w:val="722"/>
    <w:next w:val="722"/>
    <w:uiPriority w:val="99"/>
    <w:pPr>
      <w:ind w:left="1701"/>
      <w:spacing w:after="57"/>
    </w:pPr>
  </w:style>
  <w:style w:type="paragraph" w:styleId="895">
    <w:name w:val="toc 8"/>
    <w:basedOn w:val="722"/>
    <w:next w:val="722"/>
    <w:uiPriority w:val="99"/>
    <w:pPr>
      <w:ind w:left="1984"/>
      <w:spacing w:after="57"/>
    </w:pPr>
  </w:style>
  <w:style w:type="paragraph" w:styleId="896">
    <w:name w:val="toc 9"/>
    <w:basedOn w:val="722"/>
    <w:next w:val="722"/>
    <w:uiPriority w:val="99"/>
    <w:pPr>
      <w:ind w:left="2268"/>
      <w:spacing w:after="57"/>
    </w:pPr>
  </w:style>
  <w:style w:type="paragraph" w:styleId="897">
    <w:name w:val="TOC Heading"/>
    <w:basedOn w:val="723"/>
    <w:uiPriority w:val="99"/>
    <w:qFormat/>
    <w:pPr>
      <w:keepLines w:val="0"/>
      <w:keepNext w:val="0"/>
      <w:spacing w:before="0" w:after="0"/>
      <w:widowControl/>
      <w:outlineLvl w:val="9"/>
    </w:pPr>
    <w:rPr>
      <w:rFonts w:ascii="Times New Roman" w:hAnsi="Times New Roman" w:cs="Times New Roman"/>
      <w:sz w:val="20"/>
      <w:szCs w:val="20"/>
    </w:rPr>
  </w:style>
  <w:style w:type="paragraph" w:styleId="898">
    <w:name w:val="table of figures"/>
    <w:basedOn w:val="722"/>
    <w:next w:val="722"/>
    <w:uiPriority w:val="99"/>
  </w:style>
  <w:style w:type="paragraph" w:styleId="899">
    <w:name w:val="Body Text"/>
    <w:basedOn w:val="722"/>
    <w:link w:val="900"/>
    <w:uiPriority w:val="99"/>
    <w:pPr>
      <w:jc w:val="center"/>
      <w:widowControl/>
    </w:pPr>
  </w:style>
  <w:style w:type="character" w:styleId="900" w:customStyle="1">
    <w:name w:val="Основной текст Знак"/>
    <w:link w:val="899"/>
    <w:uiPriority w:val="99"/>
    <w:semiHidden/>
    <w:rPr>
      <w:rFonts w:cs="Times New Roman"/>
      <w:sz w:val="20"/>
      <w:szCs w:val="20"/>
    </w:rPr>
  </w:style>
  <w:style w:type="paragraph" w:styleId="901">
    <w:name w:val="Header"/>
    <w:basedOn w:val="722"/>
    <w:link w:val="902"/>
    <w:uiPriority w:val="99"/>
    <w:pPr>
      <w:tabs>
        <w:tab w:val="center" w:pos="4677" w:leader="none"/>
        <w:tab w:val="right" w:pos="9355" w:leader="none"/>
      </w:tabs>
    </w:pPr>
  </w:style>
  <w:style w:type="character" w:styleId="902" w:customStyle="1">
    <w:name w:val="Верхний колонтитул Знак"/>
    <w:link w:val="901"/>
    <w:uiPriority w:val="99"/>
    <w:rPr>
      <w:rFonts w:cs="Times New Roman"/>
    </w:rPr>
  </w:style>
  <w:style w:type="character" w:styleId="903">
    <w:name w:val="page number"/>
    <w:uiPriority w:val="99"/>
    <w:rPr>
      <w:rFonts w:cs="Times New Roman"/>
    </w:rPr>
  </w:style>
  <w:style w:type="table" w:styleId="904">
    <w:name w:val="Table Grid"/>
    <w:basedOn w:val="733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5">
    <w:name w:val="Caption"/>
    <w:basedOn w:val="722"/>
    <w:next w:val="722"/>
    <w:uiPriority w:val="99"/>
    <w:qFormat/>
    <w:pPr>
      <w:ind w:firstLine="709"/>
      <w:jc w:val="both"/>
      <w:spacing w:before="720" w:line="240" w:lineRule="atLeast"/>
    </w:pPr>
  </w:style>
  <w:style w:type="paragraph" w:styleId="906">
    <w:name w:val="Balloon Text"/>
    <w:basedOn w:val="722"/>
    <w:link w:val="907"/>
    <w:uiPriority w:val="99"/>
    <w:rPr>
      <w:rFonts w:ascii="Tahoma" w:hAnsi="Tahoma"/>
      <w:sz w:val="16"/>
      <w:szCs w:val="16"/>
    </w:rPr>
  </w:style>
  <w:style w:type="character" w:styleId="907" w:customStyle="1">
    <w:name w:val="Текст выноски Знак"/>
    <w:link w:val="906"/>
    <w:uiPriority w:val="99"/>
    <w:rPr>
      <w:rFonts w:ascii="Tahoma" w:hAnsi="Tahoma" w:cs="Times New Roman"/>
      <w:sz w:val="16"/>
    </w:rPr>
  </w:style>
  <w:style w:type="paragraph" w:styleId="908">
    <w:name w:val="Footer"/>
    <w:basedOn w:val="722"/>
    <w:link w:val="909"/>
    <w:uiPriority w:val="99"/>
    <w:pPr>
      <w:tabs>
        <w:tab w:val="center" w:pos="4677" w:leader="none"/>
        <w:tab w:val="right" w:pos="9355" w:leader="none"/>
      </w:tabs>
    </w:pPr>
  </w:style>
  <w:style w:type="character" w:styleId="909" w:customStyle="1">
    <w:name w:val="Нижний колонтитул Знак"/>
    <w:link w:val="908"/>
    <w:uiPriority w:val="99"/>
    <w:rPr>
      <w:rFonts w:cs="Times New Roman"/>
    </w:rPr>
  </w:style>
  <w:style w:type="paragraph" w:styleId="910">
    <w:name w:val="Document Map"/>
    <w:basedOn w:val="722"/>
    <w:link w:val="911"/>
    <w:uiPriority w:val="99"/>
    <w:rPr>
      <w:rFonts w:ascii="Tahoma" w:hAnsi="Tahoma"/>
      <w:sz w:val="16"/>
      <w:szCs w:val="16"/>
    </w:rPr>
  </w:style>
  <w:style w:type="character" w:styleId="911" w:customStyle="1">
    <w:name w:val="Схема документа Знак"/>
    <w:link w:val="910"/>
    <w:uiPriority w:val="99"/>
    <w:rPr>
      <w:rFonts w:ascii="Tahoma" w:hAnsi="Tahoma" w:cs="Times New Roman"/>
      <w:sz w:val="16"/>
    </w:rPr>
  </w:style>
  <w:style w:type="character" w:styleId="912" w:customStyle="1">
    <w:name w:val="Заголовок 3 Знак"/>
    <w:link w:val="725"/>
    <w:uiPriority w:val="99"/>
    <w:rPr>
      <w:sz w:val="28"/>
    </w:rPr>
  </w:style>
  <w:style w:type="paragraph" w:styleId="913">
    <w:name w:val="Subtitle"/>
    <w:basedOn w:val="722"/>
    <w:next w:val="722"/>
    <w:link w:val="914"/>
    <w:uiPriority w:val="99"/>
    <w:qFormat/>
    <w:pPr>
      <w:ind w:firstLine="709"/>
      <w:jc w:val="both"/>
      <w:spacing w:after="60"/>
      <w:outlineLvl w:val="1"/>
    </w:pPr>
    <w:rPr>
      <w:szCs w:val="28"/>
    </w:rPr>
  </w:style>
  <w:style w:type="character" w:styleId="914" w:customStyle="1">
    <w:name w:val="Подзаголовок Знак"/>
    <w:link w:val="913"/>
    <w:uiPriority w:val="99"/>
    <w:rPr>
      <w:rFonts w:cs="Times New Roman"/>
      <w:sz w:val="28"/>
    </w:rPr>
  </w:style>
  <w:style w:type="paragraph" w:styleId="915" w:customStyle="1">
    <w:name w:val="ConsPlusNormal"/>
    <w:uiPriority w:val="99"/>
    <w:pPr>
      <w:ind w:firstLine="720"/>
      <w:widowControl w:val="off"/>
    </w:pPr>
    <w:rPr>
      <w:rFonts w:ascii="Arial" w:hAnsi="Arial" w:cs="Arial"/>
    </w:rPr>
  </w:style>
  <w:style w:type="character" w:styleId="916">
    <w:name w:val="annotation reference"/>
    <w:uiPriority w:val="99"/>
    <w:semiHidden/>
    <w:unhideWhenUsed/>
    <w:rPr>
      <w:sz w:val="16"/>
      <w:szCs w:val="16"/>
    </w:rPr>
  </w:style>
  <w:style w:type="paragraph" w:styleId="917">
    <w:name w:val="annotation text"/>
    <w:basedOn w:val="722"/>
    <w:link w:val="918"/>
    <w:uiPriority w:val="99"/>
    <w:semiHidden/>
    <w:unhideWhenUsed/>
    <w:rPr>
      <w:sz w:val="20"/>
    </w:rPr>
  </w:style>
  <w:style w:type="character" w:styleId="918" w:customStyle="1">
    <w:name w:val="Текст примечания Знак"/>
    <w:basedOn w:val="732"/>
    <w:link w:val="917"/>
    <w:uiPriority w:val="99"/>
    <w:semiHidden/>
  </w:style>
  <w:style w:type="paragraph" w:styleId="919">
    <w:name w:val="annotation subject"/>
    <w:basedOn w:val="917"/>
    <w:next w:val="917"/>
    <w:link w:val="920"/>
    <w:uiPriority w:val="99"/>
    <w:semiHidden/>
    <w:unhideWhenUsed/>
    <w:rPr>
      <w:b/>
      <w:bCs/>
    </w:rPr>
  </w:style>
  <w:style w:type="character" w:styleId="920" w:customStyle="1">
    <w:name w:val="Тема примечания Знак"/>
    <w:link w:val="919"/>
    <w:uiPriority w:val="99"/>
    <w:semiHidden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Мэрия города Новосибирска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YUrodionova</dc:creator>
  <cp:keywords/>
  <dc:description/>
  <cp:revision>22</cp:revision>
  <dcterms:created xsi:type="dcterms:W3CDTF">2017-12-14T06:57:00Z</dcterms:created>
  <dcterms:modified xsi:type="dcterms:W3CDTF">2026-02-03T08:14:38Z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7408478d-63c7-4435-985d-e62f88e42545</vt:lpwstr>
  </property>
  <property fmtid="{D5CDD505-2E9C-101B-9397-08002B2CF9AE}" pid="4" name="_dlc_DocId">
    <vt:lpwstr>6KDV5W64NSFS-550-4910</vt:lpwstr>
  </property>
  <property fmtid="{D5CDD505-2E9C-101B-9397-08002B2CF9AE}" pid="5" name="_dlc_DocIdUrl">
    <vt:lpwstr>http://port.admnsk.ru/sites/main/sovet/_layouts/DocIdRedir.aspx?ID=6KDV5W64NSFS-550-4910, 6KDV5W64NSFS-550-4910</vt:lpwstr>
  </property>
</Properties>
</file>